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-414018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REGULAMIN PRAKTYK ZAWODOWYCH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KIERUNEK: FILOLOGIA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ZAKRESIE FILOLOGIA ANGIELSKA – TRANSLATORYKA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(studia stacjonarne/ niestacjonarne pierwszego stopnia)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POSTANOWIENIA OGÓLNE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zawodowa (językowa) jest realizowana zgodnie z planem studiów i stanowi integralną część studiów pierwszego stopnia.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Uniwersytetu Pomorskiego studiów stacjonarnych kierunku Filologia, w zakresie filologia angielska – komunikacja w mediach zobowiązani są na etapie studiów pierwszego stopnia do odbycia praktyki w zakresie przygotowania zawodowo-specjalnościowego w wymiarze ogółem 90 godzin.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odbywają praktykę w 4 semestrze w wymiarze ogółem 90 godzin w jednostkach o charakterze usługowo-marketingowym, handlowym, turystycznym, hotelarskim, w urzędach (np. wydziały promocji), biurach tłumaczeń, wydawnictwach itp., wymagających znajomości języka i realiów angielskiego obszaru językowego.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praktykę przypisuje się studentowi 2 punkty ECTS.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Podstawą realizacji praktyki jest porozumienie zawierane między Uniwersytetem Pomorskim a danym zakładem pracy. Student otrzymuje od opiekuna praktyki porozumienie podpisane przez Prorektora ds. Kształcenia i przekazuje ten dokument do jednostki, w której będzie odbywał praktykę.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CELE PRAKTYKI: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praktycznych umiejętności językowych w zakresie wykonywanych czynności na danym stanowisku pracy.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różnorodnych umiejętności analitycznych, organizacyjnych, pracy zespole, nawiązywaniu kontaktów, samodzielnego wykonywania poleceń niezbędnych w przyszłej pracy zawodowej.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poczucia odpowiedzialności za powierzone zadania i podjęte decyzje oraz etyki zawodowej.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się ze sposobami poprawnego prowadzenia dokumentacji na poszczególnych stanowiskach pracy.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Poznanie organizacji pracy, otoczenia finansowo-gospodarczego oraz stosowanych metod zarządzania w jednostkach gospodarczych w warunkach gospodarki rynkowej.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Stworzenie odpowiednich warunków do aktywizacji zawodowej studentów na rynku pracy.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SZCZEGÓŁY ORGANIZACYJNE I PRZEBIEG PRAKTYKI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Organizacją praktyk zajmuje się Uniwersytet Pomorski (UP) w Słupsku, Biuro ds. Kształcenia. Nadzór nad całą organizacją i koordynacją praktyk w UP sprawuje uczelniany koordynator praktyk studenckich, zaś bezpośredni nadzór nad praktykami zawodowymi studentów filologii angielskiej sprawuje wyznaczony opiekun–anglista.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Studencka praktyka zawodowa może odbywać się w urzędach i jednostkach samorządowych, placówkach turystycznych, hotelarskich, instytucjach medialnych (wydawnictwach, redakcjach czasopism), biurach tłumaczeń, podmiotach gospodarczych i jednostkach sektora usług oraz tych jednostkach, w których wymagana jest dobra znajomość języka angielskiego. Wyżej wymienione jednostki zwane będą w dalszej części Regulaminu praktyk: Zakładem Pracy.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sam dokonuje wyboru placówki, w której odbędzie praktykę, informuje o niej opiekuna praktyki z ramienia uczelni w celu uzyskania akceptacji na odbycie praktyki w takiej jednostce.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otrzymuje od uczelni imienne skierowanie do wybranej przez siebie placówki (zakładu) oraz dokument Porozumienie Uniwersytetu Pomorskiego z zakładem o organizacji praktyki zawodowej. Obydwa dokumenty student przedkłada do akceptacji oraz podpisu właścicielowi Zakładu bądź jego przedstawicielowi. Jeden podpisany egzemplarz przedstawia opiekunowi praktyk.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Kompletna dokumentacja praktyki obejmuje następujące dokumenty: 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Skierowanie na praktykę (przekazywane do zakładu pracy)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Podpisane prozumienie UP z danym zakładem, jeśli takowe nie zostało jeszcze zawarte (jedna kopia zostaje w zakładzie pracy, druga kopia wraca do uczelnianego koordynatora praktyk studenckich)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Dziennik praktyki (wypełniony przez studenta z podpisami i pieczątkami koordynatora z ramienia zakładu pracy w wyznaczonych miejscach)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przydatności do zawodu (wypełniona przez koordynatora praktyk z ramienia zakładu pracy)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Sprawozdanie z przebiegu praktyk (wypełnione przez studenta)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praktyk przez studenta (wypełniona przez studenta)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zakończenie praktyki student przekazuje opiekunowi praktyki skompletowaną z powyższych dokumentów teczkę, celem uzyskania zaliczenia. 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dzienniku praktyki student na bieżąco dokumentuje wykonywane codziennie czynności oraz czas, jaki poświęcił na ich wykonanie. 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Przed przystąpieniem do praktyki, student jest zobowiązany ubezpieczyć się od następstw nieszczęśliwych wypadków (NNW) na czas trwania praktyki. Ubezpieczenie to może wynikać z ubezpieczenia, do którego student przystąpił w ramach systemu funkcjonującego dla studentów w uczelni. W innych przypadkach student musi na czas trwania praktyki uzyskać ubezpieczenie NNW w trybie indywidualnym.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przypadku, gdy odbycie praktyki nie koliduje z zajęciami dydaktycznymi (dotyczy to praktyk odbywanych w okresie letnim od lipca do września), istnieje możliwość odbycia praktyki również za granicą. W takim przypadku student dołącza uwierzytelnione tłumaczenie zaświadczenia: Ocena przydatności do zawodu od pracodawcy zagranicznego. Koszty związane z praktyką zagraniczną (w tym koszty tłumaczenia dokumentacji) w całości pokrywa student. Zaświadczenie – Ocena przydatności do zawodu może być wystawione również przez polskojęzycznego opiekuna z ramienia zakładu, w którym student odbywa praktykę. 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jej niezaliczeniem. Kierunkowy opiekun praktyk może przedłużyć praktykę o czas trwania nieusprawiedliwionej nieobecności.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odbytą praktykę Studentowi nie przysługuje wynagrodzenie.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Uczelnia nie uczestniczy w pokrywaniu (zwrocie) kosztów związanych z realizacją praktyki zawodowej np. za dojazdy do miejsca odbywania praktyki.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ZAKRES CZYNNOŚCI: 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zadań studenta-praktykanta należy: 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realizacja zadań wyznaczonych przez pracodawcę; 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umiejętne wykorzystanie nabytej wiedzy filologicznej w maksymalnym zakresie; 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integracja z zespołem pracowniczym i otoczeniem zakładu pracy. 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praktyki student zobowiązany jest do: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godnego reprezentowania Uniwersytetu Pomorskiego; 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traktowania z szacunkiem pracowników oraz mienia Zakładu Pracy;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przestrzegania przepisów BHP oraz wymaganych przez zakład pracy klauzul ochrony danych i poufności dokumentów;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prowadzenia dziennika praktyki, w którym zawarty jest plan praktyki, opis wykonywanych zadań oraz samoocena (uwagi i korzyści osobiste wyniesione z odbytej praktyki).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obowiązków opiekuna/mentora z ramienia zakładu pracy należy: 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opracowanie wspólnie ze studentem-praktykantem harmonogramu praktyki; 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z regulaminem pracy w danym Zakładzie Pracy (ze szczególnym uwzględnieniem ewentualnych zagrożeń wynikających ze specyfiki Zakładu Pracy);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postawy studenta w trakcie odbywania praktyki w zakresie: </w:t>
      </w:r>
    </w:p>
    <w:p w:rsidR="00000000" w:rsidDel="00000000" w:rsidP="00000000" w:rsidRDefault="00000000" w:rsidRPr="00000000" w14:paraId="0000003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punktualności oraz obecności w pracy,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kultury osobistej i zaangażowania w wykonywanie powierzonych zadań,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umiejętności nawiązywania kontaktów z pracownikami;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notowanie ewentualnych uwag w dzienniku praktyk; 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udostępnienie do wglądu przepisów BHP, regulaminu pracy w placówce; 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umożliwienie studentowi wykonywania prac związanych z doskonaleniem warsztatu pod własnym kierunkiem lub samodzielnie; 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kontrolowanie i omawianie wszystkich wykonywanych przez studenta zadań; 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sporządzenie opinii z przebiegu praktyki: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Ocena przydatności do zawodu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WARUNKI ZALICZENIA PRAKTYKI ZAWODOWEJ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Warunkiem zaliczenia praktyki jest zrealizowanie programu właściwego dla określonego kierunku studiów oraz wykonanie zadań wyznaczonych przez opiekuna/mentora odpowiedzialnego za realizację praktyki ze strony zakładu pracy.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brakiem jej zaliczenia.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może zostać przedłużona o czas trwania nieusprawiedliwionej nieobecności.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Praktykę zalicza opiekun praktyki z ramienia UP na podstawie materiałów dokumentujących jej przebieg, prowadzonego dziennika praktyk poświadczonego podpisem opiekuna/mentora ze strony zakładu pracy oraz pozytywnej opinii w druku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Oceny przydatności do zawodu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Student jest zobowiązany złożyć dokumentację praktyki w Katedrze Filologii Angielskiej najpóźniej w pierwszym tygodniu października kolejnego roku akademickiego. 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45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5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360" w:hanging="360"/>
      </w:pPr>
      <w:rPr/>
    </w:lvl>
    <w:lvl w:ilvl="2">
      <w:start w:val="1"/>
      <w:numFmt w:val="lowerRoman"/>
      <w:lvlText w:val="%3."/>
      <w:lvlJc w:val="right"/>
      <w:pPr>
        <w:ind w:left="1080" w:hanging="18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240" w:hanging="180"/>
      </w:pPr>
      <w:rPr/>
    </w:lvl>
    <w:lvl w:ilvl="6">
      <w:start w:val="1"/>
      <w:numFmt w:val="decimal"/>
      <w:lvlText w:val="%7."/>
      <w:lvlJc w:val="left"/>
      <w:pPr>
        <w:ind w:left="3960" w:hanging="360"/>
      </w:pPr>
      <w:rPr/>
    </w:lvl>
    <w:lvl w:ilvl="7">
      <w:start w:val="1"/>
      <w:numFmt w:val="lowerLetter"/>
      <w:lvlText w:val="%8."/>
      <w:lvlJc w:val="left"/>
      <w:pPr>
        <w:ind w:left="4680" w:hanging="360"/>
      </w:pPr>
      <w:rPr/>
    </w:lvl>
    <w:lvl w:ilvl="8">
      <w:start w:val="1"/>
      <w:numFmt w:val="lowerRoman"/>
      <w:lvlText w:val="%9."/>
      <w:lvlJc w:val="right"/>
      <w:pPr>
        <w:ind w:left="540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28" w:hanging="706.9999999999999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4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5"/>
      <w:numFmt w:val="bullet"/>
      <w:lvlText w:val="•"/>
      <w:lvlJc w:val="left"/>
      <w:pPr>
        <w:ind w:left="216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 w:val="1"/>
    <w:rsid w:val="00254CC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54CC8"/>
  </w:style>
  <w:style w:type="paragraph" w:styleId="Stopka">
    <w:name w:val="footer"/>
    <w:basedOn w:val="Normalny"/>
    <w:link w:val="StopkaZnak"/>
    <w:uiPriority w:val="99"/>
    <w:unhideWhenUsed w:val="1"/>
    <w:rsid w:val="00254CC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54CC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97VNpfSYoZ5I7PSaWe93CmzG6g==">CgMxLjAyCGguZ2pkZ3hzOAByITFMVEt3SVNwX3JYY2YyMkkxQmR6MlhEdEY4ZDgyamswaA==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2023-06-22T10:20:00Z</dcterms:created>
</cp:coreProperties>
</file>